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C571" w14:textId="2F02D10D" w:rsidR="00BB5C33" w:rsidRPr="00A50643" w:rsidRDefault="00BB5C33" w:rsidP="00BB5C33">
      <w:pPr>
        <w:pStyle w:val="NormalnyWeb"/>
        <w:spacing w:before="0" w:beforeAutospacing="0" w:after="0" w:afterAutospacing="0" w:line="276" w:lineRule="auto"/>
        <w:contextualSpacing/>
        <w:mirrorIndents/>
        <w:jc w:val="center"/>
        <w:rPr>
          <w:rStyle w:val="Pogrubienie"/>
          <w:rFonts w:ascii="Calibri" w:hAnsi="Calibri" w:cs="Arial"/>
          <w:b w:val="0"/>
          <w:bCs w:val="0"/>
          <w:color w:val="2F2F2F"/>
        </w:rPr>
      </w:pPr>
      <w:r w:rsidRPr="00A50643">
        <w:rPr>
          <w:rStyle w:val="Pogrubienie"/>
          <w:rFonts w:ascii="Calibri" w:hAnsi="Calibri" w:cs="Arial"/>
          <w:b w:val="0"/>
          <w:bCs w:val="0"/>
          <w:color w:val="2F2F2F"/>
        </w:rPr>
        <w:t xml:space="preserve">REGULAMIN </w:t>
      </w:r>
      <w:r w:rsidR="009468FC" w:rsidRPr="00A50643">
        <w:rPr>
          <w:rStyle w:val="Pogrubienie"/>
          <w:rFonts w:ascii="Calibri" w:hAnsi="Calibri" w:cs="Arial"/>
          <w:b w:val="0"/>
          <w:bCs w:val="0"/>
          <w:color w:val="2F2F2F"/>
        </w:rPr>
        <w:t>PROGRAMU</w:t>
      </w:r>
      <w:r w:rsidRPr="00A50643">
        <w:rPr>
          <w:rStyle w:val="Pogrubienie"/>
          <w:rFonts w:ascii="Calibri" w:hAnsi="Calibri" w:cs="Arial"/>
          <w:b w:val="0"/>
          <w:bCs w:val="0"/>
          <w:color w:val="2F2F2F"/>
        </w:rPr>
        <w:t xml:space="preserve"> PROMOCYJNE</w:t>
      </w:r>
      <w:r w:rsidR="009468FC" w:rsidRPr="00A50643">
        <w:rPr>
          <w:rStyle w:val="Pogrubienie"/>
          <w:rFonts w:ascii="Calibri" w:hAnsi="Calibri" w:cs="Arial"/>
          <w:b w:val="0"/>
          <w:bCs w:val="0"/>
          <w:color w:val="2F2F2F"/>
        </w:rPr>
        <w:t>GO</w:t>
      </w:r>
      <w:r w:rsidRPr="00A50643">
        <w:rPr>
          <w:rStyle w:val="Pogrubienie"/>
          <w:rFonts w:ascii="Calibri" w:hAnsi="Calibri" w:cs="Arial"/>
          <w:b w:val="0"/>
          <w:bCs w:val="0"/>
          <w:color w:val="2F2F2F"/>
        </w:rPr>
        <w:t xml:space="preserve"> </w:t>
      </w:r>
    </w:p>
    <w:p w14:paraId="5E4F21FB" w14:textId="71643B4D" w:rsidR="00BB5C33" w:rsidRPr="00A50643" w:rsidRDefault="00BB5C33" w:rsidP="00910EDB">
      <w:pPr>
        <w:pStyle w:val="NormalnyWeb"/>
        <w:spacing w:before="0" w:beforeAutospacing="0" w:after="0" w:afterAutospacing="0" w:line="276" w:lineRule="auto"/>
        <w:contextualSpacing/>
        <w:mirrorIndents/>
        <w:jc w:val="center"/>
        <w:rPr>
          <w:rFonts w:ascii="Calibri" w:hAnsi="Calibri" w:cs="Arial"/>
          <w:color w:val="2F2F2F"/>
        </w:rPr>
      </w:pPr>
      <w:r w:rsidRPr="00A50643">
        <w:rPr>
          <w:rStyle w:val="Pogrubienie"/>
          <w:rFonts w:ascii="Calibri" w:hAnsi="Calibri" w:cs="Arial"/>
          <w:b w:val="0"/>
          <w:bCs w:val="0"/>
          <w:color w:val="2F2F2F"/>
        </w:rPr>
        <w:t>„STEROWANIE NA ZAWOŁANIE”</w:t>
      </w:r>
    </w:p>
    <w:p w14:paraId="1CD78C87" w14:textId="77777777" w:rsidR="00BB5C33" w:rsidRPr="007C657E" w:rsidRDefault="00BB5C33" w:rsidP="00BB5C33">
      <w:pPr>
        <w:pStyle w:val="NormalnyWeb"/>
        <w:spacing w:before="0" w:beforeAutospacing="0" w:after="0" w:afterAutospacing="0" w:line="276" w:lineRule="auto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7C657E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I</w:t>
      </w:r>
    </w:p>
    <w:p w14:paraId="1436D191" w14:textId="77777777" w:rsidR="00BB5C33" w:rsidRPr="007C657E" w:rsidRDefault="00BB5C33" w:rsidP="00BB5C33">
      <w:pPr>
        <w:pStyle w:val="NormalnyWeb"/>
        <w:spacing w:before="0" w:beforeAutospacing="0" w:after="0" w:afterAutospacing="0" w:line="276" w:lineRule="auto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7C657E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Informacje Podstawowe</w:t>
      </w:r>
    </w:p>
    <w:p w14:paraId="161255D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5873A205" w14:textId="7C0B76DC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1. Niniejszy regulamin ma zastosowanie do świadczonych przez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usług elektronicznych, zamówień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nieodpłatnego 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doboru produktów i ich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wyceny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składanej przez Klientów na objęte promocją Towary dostępne w aktualnej ofercie handlowej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usługi montażu. Świadczenie usług w ramach </w:t>
      </w:r>
      <w:r w:rsidR="009468F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programu promocyjnego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„Sterowanie na zawołanie” następuje zgodnie z niniejszym regulaminem. Postanowienia niniejszego regulaminu nie obejmują Towarów oraz usług poza okresem trwania promocji „sterowanie na zawołanie” lub niedostępnych w ramach tej promocji.</w:t>
      </w:r>
    </w:p>
    <w:p w14:paraId="671B8B4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6BA3CF8" w14:textId="7FE48B1D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2. Podmiotem prowadzącym stronę internetową pod adresem: </w:t>
      </w:r>
      <w:hyperlink r:id="rId7" w:history="1">
        <w:r w:rsidR="007429D6" w:rsidRPr="009E137D">
          <w:rPr>
            <w:rStyle w:val="Hipercze"/>
            <w:rFonts w:asciiTheme="minorHAnsi" w:hAnsiTheme="minorHAnsi" w:cstheme="minorHAnsi"/>
            <w:sz w:val="18"/>
            <w:szCs w:val="18"/>
          </w:rPr>
          <w:t>www.salus-controls.pl/sterowanie-na-zawolanie</w:t>
        </w:r>
      </w:hyperlink>
      <w:r w:rsidR="007429D6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spółka QL Controls Sp. z o.o.  Sp. k. z siedzibą w Kobielicach (43-262), przy ul. Rolnej 4, NIP 6381806825, REGON 243111228, zarejestrowaną w Krajowym Rejestrze Sądowym pod numerem 440955, dla której sądem rejestrowym jest Sąd Rejonowy Katowice – Wschód w Katowicach (VIII Wydział Gospodarczy Krajowego Rejestru Sądowego), nr BDO</w:t>
      </w:r>
      <w:r w:rsidR="007C657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000005065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zwana dalej QL</w:t>
      </w:r>
    </w:p>
    <w:p w14:paraId="51C1AF5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E706DC2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3. Dane kontaktowe QL Controls Sp. z o.o.  Sp. k. z siedzibą w Kobielicach (celem kontaktu Klientów, w tym w szczególności celem składania reklamacji, oświadczenia o odstąpieniu od umowy) są następujące:</w:t>
      </w:r>
    </w:p>
    <w:p w14:paraId="0A2F541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adres poczty tradycyjnej: ul. Rolna 4, 43 – 262 Kobielice (który równocześnie stanowi adres do doręczeń)</w:t>
      </w:r>
    </w:p>
    <w:p w14:paraId="54B9BB10" w14:textId="5C9E81CA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- </w:t>
      </w:r>
      <w:proofErr w:type="spellStart"/>
      <w:r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adres</w:t>
      </w:r>
      <w:proofErr w:type="spellEnd"/>
      <w:r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e-mail: 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sterowanie@qlcontrols.com</w:t>
      </w:r>
    </w:p>
    <w:p w14:paraId="744A444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numer telefonu: 730 10 70 70</w:t>
      </w:r>
    </w:p>
    <w:p w14:paraId="602B48F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9B0378" w14:textId="462672F8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Kontakt telefoniczny z </w:t>
      </w:r>
      <w:r w:rsidR="00FC60C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możliwy w godzinach 8:00 – 16:00 w dni robocze. Klient może ponosić koszty połączenia/transmisji danych (celem korzystania ze strony internetowej, kontaktu telefonicznego, kontaktu za pośrednictwem poczty elektronicznej) według taryfy operatora telekomunikacyjnego z którego usług Klient korzysta. </w:t>
      </w:r>
    </w:p>
    <w:p w14:paraId="10E1075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3E321B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4. Informujemy, że zaakceptowanie niniejszego regulaminu opiera się na zasadzie dobrowolności, jednakże celem korzystania z Promocji za pośrednictwem strony internetowej, jak również składania Zamówień wymaga zaakceptowania niniejszego regulaminu. Niniejszy regulamin adresowany jest do Klientów będących Konsumentami.</w:t>
      </w:r>
    </w:p>
    <w:p w14:paraId="5B916184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7356DE57" w14:textId="2116E33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5. Dla skorzystania ze strony internetowej konieczn</w:t>
      </w:r>
      <w:r w:rsidR="009E137D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y jest dostęp do </w:t>
      </w:r>
      <w:proofErr w:type="spellStart"/>
      <w:r w:rsidR="009E137D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internetu</w:t>
      </w:r>
      <w:proofErr w:type="spellEnd"/>
      <w:r w:rsidR="009E137D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, oraz</w:t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spełnienie przez urządzenie końcowe (komputer, tablet lub urządzenie mobilne) oraz system teleinformatyczny Klienta następujących wymagań technicznych: </w:t>
      </w:r>
    </w:p>
    <w:p w14:paraId="2DA1A981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Komputery z systemem Windows</w:t>
      </w:r>
    </w:p>
    <w:p w14:paraId="2DF07FFF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Aby wziąć udział w programie, musisz mieć:</w:t>
      </w:r>
    </w:p>
    <w:p w14:paraId="7E6B3412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* system Windows 7, Windows 8, Windows 8.1, Windows 10 lub nowszy;</w:t>
      </w:r>
    </w:p>
    <w:p w14:paraId="71B99FF4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* procesor Intel Pentium 4 lub nowszy, obsługujący SSE3.</w:t>
      </w:r>
    </w:p>
    <w:p w14:paraId="793A58EF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</w:p>
    <w:p w14:paraId="4E72CE6C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Komputery Mac</w:t>
      </w:r>
    </w:p>
    <w:p w14:paraId="2565D9FB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Aby wziąć udział w programie, musisz mieć:</w:t>
      </w:r>
    </w:p>
    <w:p w14:paraId="4F68365E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 xml:space="preserve">* system OS X El </w:t>
      </w:r>
      <w:proofErr w:type="spellStart"/>
      <w:r w:rsidRPr="009E137D">
        <w:rPr>
          <w:rFonts w:cstheme="minorHAnsi"/>
          <w:sz w:val="18"/>
          <w:szCs w:val="18"/>
        </w:rPr>
        <w:t>Capitan</w:t>
      </w:r>
      <w:proofErr w:type="spellEnd"/>
      <w:r w:rsidRPr="009E137D">
        <w:rPr>
          <w:rFonts w:cstheme="minorHAnsi"/>
          <w:sz w:val="18"/>
          <w:szCs w:val="18"/>
        </w:rPr>
        <w:t xml:space="preserve"> 10.11 lub nowszy.</w:t>
      </w:r>
    </w:p>
    <w:p w14:paraId="6BFA9939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</w:p>
    <w:p w14:paraId="07D52130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Komputery z systemem Linux</w:t>
      </w:r>
    </w:p>
    <w:p w14:paraId="1666DD1F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Aby wziąć udział w programie w systemie Linux, musisz mieć:</w:t>
      </w:r>
    </w:p>
    <w:p w14:paraId="033DA7F6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 xml:space="preserve">* 64-bitowy system </w:t>
      </w:r>
      <w:proofErr w:type="spellStart"/>
      <w:r w:rsidRPr="009E137D">
        <w:rPr>
          <w:rFonts w:cstheme="minorHAnsi"/>
          <w:sz w:val="18"/>
          <w:szCs w:val="18"/>
        </w:rPr>
        <w:t>Ubuntu</w:t>
      </w:r>
      <w:proofErr w:type="spellEnd"/>
      <w:r w:rsidRPr="009E137D">
        <w:rPr>
          <w:rFonts w:cstheme="minorHAnsi"/>
          <w:sz w:val="18"/>
          <w:szCs w:val="18"/>
        </w:rPr>
        <w:t xml:space="preserve"> 18.04, </w:t>
      </w:r>
      <w:proofErr w:type="spellStart"/>
      <w:r w:rsidRPr="009E137D">
        <w:rPr>
          <w:rFonts w:cstheme="minorHAnsi"/>
          <w:sz w:val="18"/>
          <w:szCs w:val="18"/>
        </w:rPr>
        <w:t>Debian</w:t>
      </w:r>
      <w:proofErr w:type="spellEnd"/>
      <w:r w:rsidRPr="009E137D">
        <w:rPr>
          <w:rFonts w:cstheme="minorHAnsi"/>
          <w:sz w:val="18"/>
          <w:szCs w:val="18"/>
        </w:rPr>
        <w:t xml:space="preserve"> 10, </w:t>
      </w:r>
      <w:proofErr w:type="spellStart"/>
      <w:r w:rsidRPr="009E137D">
        <w:rPr>
          <w:rFonts w:cstheme="minorHAnsi"/>
          <w:sz w:val="18"/>
          <w:szCs w:val="18"/>
        </w:rPr>
        <w:t>openSUSE</w:t>
      </w:r>
      <w:proofErr w:type="spellEnd"/>
      <w:r w:rsidRPr="009E137D">
        <w:rPr>
          <w:rFonts w:cstheme="minorHAnsi"/>
          <w:sz w:val="18"/>
          <w:szCs w:val="18"/>
        </w:rPr>
        <w:t xml:space="preserve"> 15.2, Fedora Linux 32 lub ich nowsze wersje;</w:t>
      </w:r>
    </w:p>
    <w:p w14:paraId="6F613698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* procesor Intel Pentium 4 lub nowszy, obsługujący SSE3.</w:t>
      </w:r>
    </w:p>
    <w:p w14:paraId="7F786831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</w:p>
    <w:p w14:paraId="49422433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Urządzenia z Androidem (telefony, tablety)</w:t>
      </w:r>
    </w:p>
    <w:p w14:paraId="097390DF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>Aby wziąć udział w programie w systemie Android, musisz mieć:</w:t>
      </w:r>
    </w:p>
    <w:p w14:paraId="31897468" w14:textId="77777777" w:rsidR="009E137D" w:rsidRPr="009E137D" w:rsidRDefault="009E137D" w:rsidP="009E137D">
      <w:pPr>
        <w:spacing w:after="0" w:line="240" w:lineRule="auto"/>
        <w:rPr>
          <w:rFonts w:cstheme="minorHAnsi"/>
          <w:sz w:val="18"/>
          <w:szCs w:val="18"/>
        </w:rPr>
      </w:pPr>
      <w:r w:rsidRPr="009E137D">
        <w:rPr>
          <w:rFonts w:cstheme="minorHAnsi"/>
          <w:sz w:val="18"/>
          <w:szCs w:val="18"/>
        </w:rPr>
        <w:t xml:space="preserve">* urządzenie z Androidem 6.0 </w:t>
      </w:r>
      <w:proofErr w:type="spellStart"/>
      <w:r w:rsidRPr="009E137D">
        <w:rPr>
          <w:rFonts w:cstheme="minorHAnsi"/>
          <w:sz w:val="18"/>
          <w:szCs w:val="18"/>
        </w:rPr>
        <w:t>Marshmallow</w:t>
      </w:r>
      <w:proofErr w:type="spellEnd"/>
      <w:r w:rsidRPr="009E137D">
        <w:rPr>
          <w:rFonts w:cstheme="minorHAnsi"/>
          <w:sz w:val="18"/>
          <w:szCs w:val="18"/>
        </w:rPr>
        <w:t xml:space="preserve"> lub nowszą wersją</w:t>
      </w:r>
    </w:p>
    <w:p w14:paraId="29D7AAB7" w14:textId="77777777" w:rsidR="009E137D" w:rsidRP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669CA43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2253DDEB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Ponadto do obsługi zamówienia i zawarcia Umowy konieczne jest posiadanie aktywnego adresu poczty elektronicznej (e-mail).</w:t>
      </w:r>
    </w:p>
    <w:p w14:paraId="06754C5A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CFED336" w14:textId="6F1C074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6. Wszelkie informacje prezentowane </w:t>
      </w:r>
      <w:r w:rsidR="00DB11F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niniejszym regulaminie, jak również na stronie internetowej wskazanej w pkt. 2 powyżej,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stanowią wyłącznie kierowane przez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Klienta zaproszenie do zawarcia umowy, o którym mowa w art. 71 KC i nie stanowią oferty w rozumieniu przepisów Kodeksu cywilnego.</w:t>
      </w:r>
    </w:p>
    <w:p w14:paraId="36F9B980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54E3925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4F30B85" w14:textId="5EBBF4D9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7. Wyłączne prawa do wszelkich treści (rozumianych jako elementy tekstowe, graficzne lub multimedialne, w tym w szczególności stanowiące utwory w rozumieniu art. 1 ustawy z dnia 4 lutego 1994 r. o prawie autorskim i prawach pokrewnych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(</w:t>
      </w:r>
      <w:proofErr w:type="spellStart"/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t.j</w:t>
      </w:r>
      <w:proofErr w:type="spellEnd"/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Dz.U.2021.1062)) umieszczonych w ramach strony internetowej, przez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jego kontrahentów, a także 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doboru i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wyceny powstałej w wyniku wykonania Umowy Zlecenia na podstawie Zamówienia, w szczególności prawa autorskie, nazwa, znaki towarowe graficzne i/lub słowne, kod źródłowy i oprogramowanie, bazy danych przysługują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podmiotom, z którymi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zawarł odpowiednie umowy i podlegają ochronie na podstawie obowiązujących przepisów prawa. Klient jest uprawniony w zakresie własnego użytku do nieodpłatnego korzystania z tych treści, zgodnie z przepisami prawa i wyłącznie w celu prawidłowego korzystania ze strony internetowej, chyba że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wyrazi uprzednią, pisemną zgodę, pod rygorem nieważności. Powielanie i rozpowszechnianie w jakiejkolwiek formie i w jakikolwiek sposób materiałów umieszczonych na stronie internetowej </w:t>
      </w:r>
      <w:r w:rsidR="00EC344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www.salus-controls.pl/sterowanie-na-zawo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l</w:t>
      </w:r>
      <w:r w:rsidR="00EC344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anie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bez pisemnej zgody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poza zakresem dozwolonym przepisami prawa jest zabronione.</w:t>
      </w:r>
    </w:p>
    <w:p w14:paraId="3B0DC74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AA3DAF2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II</w:t>
      </w:r>
    </w:p>
    <w:p w14:paraId="1B134710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Definicje </w:t>
      </w:r>
    </w:p>
    <w:p w14:paraId="4D99FFC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7F6AD1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Użyte w niniejszym regulaminie wyrażenia wymienione poniżej, należy rozumieć we wskazanym znaczeniu, chyba że z kontekstu ich użycia jednoznacznie wynika co innego:</w:t>
      </w:r>
    </w:p>
    <w:p w14:paraId="3D5B3AD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FED7B75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Kodeks cywilny lub KC  - ustawa z dnia 23 kwietnia 1964 r. Kodeks cywilny (Dz.U.1964.16.94 ze zm.).</w:t>
      </w:r>
    </w:p>
    <w:p w14:paraId="04A6358A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609053" w14:textId="1BF1CAB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 Regulamin - niniejszy regulamin, który określa zasady korzystania z promocji „Sterowanie na zawołanie” -  zasady świadczenia Klientom i korzystania przez nich z usług udostępnianych przez </w:t>
      </w:r>
      <w:r w:rsidR="0039738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 pośrednictwem strony internetowej, jak również określa zasady składania zamówień 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doboru produktów i ich wyceny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przez Klientów  </w:t>
      </w:r>
      <w:r w:rsidR="00FC60C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ramach </w:t>
      </w:r>
      <w:r w:rsidR="009468F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programu promocyjnego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Regulamin reguluje w zakresie dozwolonym przez przepisy obowiązującego prawa obowiązki i prawa zarówno 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QL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jak i Klienta. Niniejszy regulamin stanowi również regulamin świadczenia usług drogą elektroniczną. </w:t>
      </w:r>
    </w:p>
    <w:p w14:paraId="4E8DABE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C087830" w14:textId="0D1BEFBE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Promocja „Sterowanie na zawołanie” – </w:t>
      </w:r>
      <w:r w:rsidR="009468F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program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promocyjn</w:t>
      </w:r>
      <w:r w:rsidR="009468F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y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obejmując</w:t>
      </w:r>
      <w:r w:rsidR="00B23142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y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Towary </w:t>
      </w:r>
      <w:r w:rsidR="00B23142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będące w ofercie 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trwająca od dnia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07.03.2022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</w:t>
      </w:r>
      <w:r w:rsidR="00426E4F">
        <w:rPr>
          <w:rFonts w:asciiTheme="minorHAnsi" w:hAnsiTheme="minorHAnsi" w:cstheme="minorHAnsi"/>
          <w:color w:val="000000" w:themeColor="text1"/>
          <w:sz w:val="18"/>
          <w:szCs w:val="18"/>
        </w:rPr>
        <w:t>odwołania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i regulowana niniejszym regulaminem.</w:t>
      </w:r>
    </w:p>
    <w:p w14:paraId="5BF796E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46561CE" w14:textId="00913ABD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Strona </w:t>
      </w:r>
      <w:r w:rsidR="004430D6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nternetowa – dostępny pod adresem: </w:t>
      </w:r>
      <w:hyperlink r:id="rId8" w:history="1">
        <w:r w:rsidR="007429D6" w:rsidRPr="009E137D">
          <w:rPr>
            <w:rStyle w:val="Hipercze"/>
            <w:rFonts w:asciiTheme="minorHAnsi" w:hAnsiTheme="minorHAnsi" w:cstheme="minorHAnsi"/>
            <w:sz w:val="18"/>
            <w:szCs w:val="18"/>
          </w:rPr>
          <w:t>www.salus-controls.pl/sterowanie-na-zawolanie</w:t>
        </w:r>
      </w:hyperlink>
      <w:r w:rsidR="007429D6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erwis internetowy </w:t>
      </w:r>
      <w:r w:rsidR="00C4564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składający się z zespołu połączonych stron www, umożliwiający Klientom zapoznanie się z informacjami prezentowanymi przez </w:t>
      </w:r>
      <w:r w:rsidR="00C4564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składanie Zamówień nieodpłatne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go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B3E1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doboru produktów i ich wyceny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oraz umożliwiający świadczenie usług przez </w:t>
      </w:r>
      <w:r w:rsidR="00C4564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przy czym wszelkie opublikowane w ramach strony internetowej informacje dotyczące Towarów, oraz cech nie stanowią oferty w rozumieniu KC, a jedynie zaproszenie do zawarcia umowy w rozumieniu art. 71 KC.</w:t>
      </w:r>
    </w:p>
    <w:p w14:paraId="0065EAAA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0E83287" w14:textId="33C25EC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 </w:t>
      </w:r>
      <w:r w:rsidR="00C4564C"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- QL Controls Sp. z o.o. 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Sp. k. z siedzibą w Kobielicach (43-262), przy ul. Rolnej 4, NIP 6381806825, REGON 243111228, zarejestrowaną w Krajowym Rejestrze Sądowym pod numerem 440955, dla której sądem rejestrowym jest Sąd Rejonowy Katowice – Wschód w Katowicach (VIII Wydział Gospodarczy Krajowego Rejestru Sądowego), nr BDO</w:t>
      </w:r>
      <w:r w:rsidR="007C657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000005065</w:t>
      </w:r>
    </w:p>
    <w:p w14:paraId="46E75CC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Klient - osoba fizyczna posiadająca pełną zdolność do czynności prawnych, będąca Konsumentem.</w:t>
      </w:r>
    </w:p>
    <w:p w14:paraId="34DF308F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156B7DC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Konsument - osoba fizyczna dokonująca z przedsiębiorcą czynności prawnej niezwiązanej bezpośrednio z jej działalnością gospodarczą lub zawodową, tj. konsument w rozumieniu art. 22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>1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KC.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14:paraId="26D871ED" w14:textId="497A4EE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Usługi elektroniczne – świadczenie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rzecz Klienta za pośrednictwem strony internetowej i zgodnie z Umową o świadczenie usług drogą elektroniczną. W zakresie, w jakim usługi są świadczone przez podmioty współpracujące 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odpowiednie postanowienia dotyczące zasad korzystania z tych usług znajdują się w regulaminach dotyczących świadczenia usług przez te podmioty.</w:t>
      </w:r>
    </w:p>
    <w:p w14:paraId="5897667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4341D29E" w14:textId="42814341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Zamówienie - oświadczenie woli Klienta wyrażające bezpośrednią wolę zlecenia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wykonania nieodpłatnego określenia możliwości zastosowania Towarów na nieruchomości Klienta oraz wyceny Towarów wraz z usługą ich montażu</w:t>
      </w:r>
      <w:r w:rsidR="00941B5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bez usługi montażu (w zależności od wyboru Klienta)</w:t>
      </w:r>
      <w:r w:rsidR="007A2E7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składane z wykorzystaniem środków porozumiewania się na odległość, którym Klient składa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ofertę zawarcia Umowy Zlecenia obejmującą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wyłącznie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usługę wyceny oraz dane Klienta konieczne dla ewentualnego zawarcia i wykonania Umowy Zlecenia. Każde Zamówienie będzie traktowane jako niezależna oferta Klienta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zawarcia Umowy Zlecenia. Zamówieniu może zostać nadany jeden numer, a wszystkie oferty będą procedowane równolegle. Akceptacja Zamówienia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oznacza zawarcie Umowy Zlecenia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Klientem.</w:t>
      </w:r>
    </w:p>
    <w:p w14:paraId="4F39E1DF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A9B061E" w14:textId="098CAFCA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Umowa Zlecenia - umowa w rozumieniu art. 734 - 751 KC, zawarta na zasadach określonych w niniejszym Regulaminie, a określająca warunki nieodpłatnego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: 1)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określenia możliwości zastosowania Towarów na nieruchomości Klienta oraz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2)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wyceny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Towarów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a także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opcjonalnie (wedle wyboru Klienta) </w:t>
      </w:r>
      <w:r w:rsidR="00D86D68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3)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wyceny</w:t>
      </w:r>
      <w:r w:rsidR="007A2E7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kosztów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montażu</w:t>
      </w:r>
      <w:r w:rsidR="008B6DA3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Towarów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współpracujące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podmioty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zawierana między Klientem 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wykorzystaniem środków porozumiewania się na odległość, po akceptacji Zamówienia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Wykonana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wycena stanowi wyłącznie kierowane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Klienta zaproszenie do zawarcia umowy, o którym mowa w art. 71 KC i nie stanowi oferty w rozumieniu przepisów Kodeksu cywilnego. Na podstawie wyceny Klient ma prawo zawrzeć 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odrębną umowę zakupu i montażu Towarów określonych w wycenie </w:t>
      </w:r>
      <w:r w:rsidR="00DB11F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z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podmiotem 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wybranym przez siebie z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wykazu </w:t>
      </w:r>
      <w:r w:rsidR="00943381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nstalatorów</w:t>
      </w:r>
      <w:r w:rsidR="006832AC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udostępnionego przez osobę wykonującą wycenę Towarów</w:t>
      </w:r>
      <w:r w:rsidR="00D86D68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 QL nie jest stroną stosunku zobowiązaniowego, na podstawie którego Klient nabędzie Towary wraz lub bez usługi montażu (w szczególności umów sprzedaży, dostawy) oraz nie pośredniczy w zawarciu tego typu umowy, a świadczy wyłącznie usługę w postaci oceny możliwości montażu Towarów oraz ich wyceny z – lub - bez usługi montażu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2846B27F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B3A86E2" w14:textId="7F8578FF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Promocja „Sterowanie na zawołanie” – obowiązujące na określonych zasadach oraz w określonych ramach czasowych, które uregulowane będą każdorazowo w ramach regulaminu, szczególne warunki świadczenia usług </w:t>
      </w:r>
      <w:r w:rsidR="006D642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wyceny Towarów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z których Klient może skorzystać na zasadach regulujących promocję. Promocja obowiązuje na terytorium Rzeczypospolitej Polskiej.</w:t>
      </w:r>
    </w:p>
    <w:p w14:paraId="4F55504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6F5E59A" w14:textId="6D7DEB1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Towar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/ Produkt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rzecz ruchoma znajdująca się w aktualnej ofercie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objęta promocją „Sterowanie na zawołanie”.</w:t>
      </w:r>
    </w:p>
    <w:p w14:paraId="7275F9B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F8F6B5" w14:textId="559300C9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Dni robocze – dni kalendarzowe tygodnia z wyłączeniem sobót oraz dni ustawowo wolnych od pracy w rozumieniu ustawy z dnia 18 stycznia 1951 r. o dniach wolnych od pracy (Dz. U.1951.4.28).</w:t>
      </w:r>
    </w:p>
    <w:p w14:paraId="0391F0FF" w14:textId="10D70F2D" w:rsidR="00D00F5B" w:rsidRPr="009E137D" w:rsidRDefault="00D00F5B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41D5DE4" w14:textId="2DCD282C" w:rsidR="00BB5C33" w:rsidRPr="009E137D" w:rsidRDefault="00D00F5B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Instalator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niezależny od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="0041003D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podmiot świadczący usługi montażu</w:t>
      </w:r>
      <w:r w:rsidR="006D642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4E6246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bądź sprzedaży Towarów,</w:t>
      </w:r>
      <w:r w:rsidR="006D642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uprawniony do montażu Towarów. </w:t>
      </w:r>
      <w:r w:rsidR="004E6246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QL </w:t>
      </w:r>
      <w:r w:rsidR="006D642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udostępni Klientowi wykaz instalatorów, z którymi Klient może wedle własnego wyboru zawrzeć odrębną umowę sprzedaży i montażu Towarów</w:t>
      </w:r>
      <w:r w:rsidR="00D86D68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 QL nie jest stroną stosunku zobowiązaniowego, na podstawie którego Klient nabędzie Towary wraz lub bez usługi montażu (w szczególności umów sprzedaży, dostawy) oraz nie pośredniczy w zawarciu tego typu umowy, a świadczy wyłącznie usługę w postaci oceny możliwości montażu Towarów oraz ich wyceny z – lub - bez usługi montażu</w:t>
      </w:r>
      <w:r w:rsidR="006D642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45A7A90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III</w:t>
      </w:r>
    </w:p>
    <w:p w14:paraId="4C0C4A0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Dane osobowe</w:t>
      </w:r>
    </w:p>
    <w:p w14:paraId="0E81029B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64DA4CB" w14:textId="6D1C5B8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przetwarza dane osobowe Klientów będąc administratorem danych osobowych. Podanie przez Klientów swoich danych osobowych jest dobrowolne i zależne od zgody Klienta, lecz niezbędne celem:</w:t>
      </w:r>
    </w:p>
    <w:p w14:paraId="6BB7A0DD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składania zamówień oraz zawierania Umów Zlecenia,</w:t>
      </w:r>
    </w:p>
    <w:p w14:paraId="7EA3230F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korzystania przez Klienta z Usług dostępnych za pośrednictwem strony internetowej.</w:t>
      </w:r>
    </w:p>
    <w:p w14:paraId="5385027D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C64BB97" w14:textId="50EC1EA0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2. Dalsze informacje dotyczące przetwarzania i ochrony danych osobowych zawarte są w treści Polityki Prywatności dostępnej na stronach pod adresem </w:t>
      </w:r>
      <w:hyperlink r:id="rId9" w:history="1">
        <w:r w:rsidR="00385A79" w:rsidRPr="009E137D">
          <w:rPr>
            <w:rStyle w:val="Hipercze"/>
            <w:rFonts w:asciiTheme="minorHAnsi" w:hAnsiTheme="minorHAnsi" w:cstheme="minorHAnsi"/>
            <w:sz w:val="18"/>
            <w:szCs w:val="18"/>
          </w:rPr>
          <w:t>www.salus-controls.pl/sterowanie-na-zawolanie</w:t>
        </w:r>
      </w:hyperlink>
      <w:r w:rsidR="00385A79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778D55C4" w14:textId="77777777" w:rsidR="0025358C" w:rsidRPr="009E137D" w:rsidRDefault="0025358C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F7D6EC9" w14:textId="2141E224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IV</w:t>
      </w:r>
    </w:p>
    <w:p w14:paraId="3A101A9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Świadczenie usług drogą elektroniczną</w:t>
      </w:r>
    </w:p>
    <w:p w14:paraId="16D9F425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277F3A0" w14:textId="6409C87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nieodpłatnie świadczy Klientom w ramach 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Strony Internetowej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drogą elektroniczną usługi:</w:t>
      </w:r>
    </w:p>
    <w:p w14:paraId="0ECA2635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umożliwienie korzystania z formularza zgłoszeniowego,</w:t>
      </w:r>
    </w:p>
    <w:p w14:paraId="7C287400" w14:textId="22469193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umożliwienie składania Zamówień oraz zawierania Umów Zlecenia, </w:t>
      </w:r>
    </w:p>
    <w:p w14:paraId="36F71F6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umożliwienie przeglądania treści w ramach strony internetowej,</w:t>
      </w:r>
    </w:p>
    <w:p w14:paraId="68CEC491" w14:textId="7940F9F0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prezentowanie Klientom dopasowanych do ich zainteresowań treści reklamowych;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14:paraId="5F57ED8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Usługa formularza zgłoszeniowego ma każdorazowo charakter jednorazowy i wygasa z chwilą: złożenia Zamówienia, anulowania Zamówienia. </w:t>
      </w:r>
    </w:p>
    <w:p w14:paraId="4B4041BD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3.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Obowiązkiem Klienta jest:</w:t>
      </w:r>
    </w:p>
    <w:p w14:paraId="7B26C680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podanie we wszystkich wypełnianych przez Klienta formularzach za pośrednictwem strony internetowej danych zgodnych z prawdą, aktualnych i zupełnych,</w:t>
      </w:r>
    </w:p>
    <w:p w14:paraId="199A0A59" w14:textId="76B78499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 niezwłocznego aktualizowania danych, w tym danych osobowych, podanych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związku z zawarciem Umowy o Świadczenie Usług i/lub Umowy Zlecenia, w szczególności w zakresie w jakim jest to konieczne dla prawidłowego ich wykonania,</w:t>
      </w:r>
    </w:p>
    <w:p w14:paraId="458BB6E6" w14:textId="66222BDA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 korzystania z usług udostępnianych w ramach strony internetowej w sposób zgodny z niniejszym Regulaminem, przepisami obowiązującego prawa, zasadami współżycia społecznego i dobrymi obyczajami oraz w sposób niezakłócający funkcjonowania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strony internetowej, jak również w sposób nieuciążliwy dla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i/lub innych podmiotów, </w:t>
      </w:r>
    </w:p>
    <w:p w14:paraId="1BF462BC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wykonywania w sposób należyty zawartych Umów o Świadczenie Usług Drogą Elektroniczną oraz Umów Zlecenia,</w:t>
      </w:r>
    </w:p>
    <w:p w14:paraId="097C7D39" w14:textId="03272E2D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przestrzegania obowiązującego prawa, zasad współżycia społecznego oraz dobrych obyczajów we wszelkich kontaktach 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w szczególności zaś poprzez powstrzymanie się od modyfikowania jakichkolwiek treści dostarczanych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ingerowania w treści strony internetowej oraz podejmowania czynności w celu wejścia w posiadanie treści (w tym danych) nieprzeznaczonych dla Klienta.</w:t>
      </w:r>
    </w:p>
    <w:p w14:paraId="07DCACA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7D85E4E" w14:textId="514CE3D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4.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Klient ma prawo złożenia reklamacji świadczonych usług. Reklamacje należy składać w drodze korespondencji elektronicznej lub pocztą na wskazane na wstępie Regulaminu dane adresowe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 W celu zapewnienia sprawnej obsługi reklamacji, reklamacj</w:t>
      </w:r>
      <w:r w:rsidR="00596807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powinna zawierać: opis okoliczności uzasadniających złożenie reklamacji, wskazanie żądania jakie Klient składa w związku ze złożeniem reklamacji oraz dane kontaktowe Klienta.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informuje, że niedochowanie powyżej opisanych zaleceń c do treści reklamacji nie wpływa na rozpatrzenie  reklamacji i skutek jej złożenia, lecz może utrudnić (lub nawet uniemożliwić) rozpatrzenie złożonej reklamacji. Reklamacje będą rozpatrywane niezwłocznie, jednakże nie dłużej niż 14 dni od dnia doręczenia reklamacji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02A6B5CC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0991652" w14:textId="79E1092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5. Klient nie ma prawa w ramach korzystania z usług świadczonych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drogą elektroniczną dostarczać, zamieszczać lub w inny sposób publikować treści o charakterze bezprawnym. Wszelkie wypowiedzi Klienta dostarczane lub w inny sposób publikowane w ramach strony internetowej stanowią jego subiektywną oceną za której treść Klient ponosi odpowiedzialność. </w:t>
      </w:r>
    </w:p>
    <w:p w14:paraId="1BFA1F03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FD1E0F" w14:textId="4CC16439" w:rsidR="0025358C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6.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oświadcza, iż zapewnia środki techniczne i organizacyjne odpowiednie do stopnia zagrożenia bezpieczeństwa świadczonych funkcjonalności lub usług na podstawie Umowy o Świadczenie Usług. Korzystanie z Usług wiąże się z typowymi zagrożeniami dotyczącymi przekazywania danych poprzez Internet, takimi jak ich rozpowszechnienie, utrata lub uzyskiwanie do nich dostępu przez osoby nieuprawnione.</w:t>
      </w:r>
    </w:p>
    <w:p w14:paraId="5B0AB115" w14:textId="5C9367AC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V</w:t>
      </w:r>
    </w:p>
    <w:p w14:paraId="4438467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Zamówienia</w:t>
      </w:r>
    </w:p>
    <w:p w14:paraId="3DF4739D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60417D6" w14:textId="7D05E6B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 Wszystkie ceny podawane w powstałej w wyniku realizacji Zamówienia wyceny są wyrażone w złotych polskich i są cenami całkowitymi, tzn. zawierają wszelkie składniki takie jak podatki, w tym podatek VAT. Ceny Towarów uwidocznione w wycenie obowiązują wyłącznie w okresie trwania promocji „Sterowanie na zawołanie” i obejmują usługę montażu</w:t>
      </w:r>
      <w:r w:rsidR="004E6246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pod warunkiem, że Klient zleci QL wycenę </w:t>
      </w:r>
      <w:r w:rsidR="00D86D68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Towarów wraz z wyceną usługi </w:t>
      </w:r>
      <w:r w:rsidR="004E6246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montażu</w:t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. Ceny poza promocją mogą różnić się od cen Towarów w ramach Promocji.</w:t>
      </w:r>
    </w:p>
    <w:p w14:paraId="461369B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71CBB725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 Do złożenia zamówienia wymagane jest posiadanie przez Klienta aktywnego adresu e-mail.</w:t>
      </w:r>
    </w:p>
    <w:p w14:paraId="2F3DF79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774FF3C1" w14:textId="3B272203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3.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Zamówienia określenia możliwości zastosowania Towarów na nieruchomości Klienta oraz wyceny Towarów wraz z usługą ich montażu mogą być składane przez Klientów za pośrednictwem strony internetowej pod adresem: </w:t>
      </w:r>
      <w:r w:rsidR="00385A79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</w:t>
      </w:r>
      <w:hyperlink r:id="rId10" w:history="1">
        <w:r w:rsidR="00385A79" w:rsidRPr="009E137D">
          <w:rPr>
            <w:rStyle w:val="Hipercze"/>
            <w:rFonts w:asciiTheme="minorHAnsi" w:hAnsiTheme="minorHAnsi" w:cstheme="minorHAnsi"/>
            <w:sz w:val="18"/>
            <w:szCs w:val="18"/>
          </w:rPr>
          <w:t>www.salus-controls.pl/sterowanie-na-zawolanie</w:t>
        </w:r>
      </w:hyperlink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co następuje poprzez kolejno wymienione czynności Klienta:</w:t>
      </w:r>
    </w:p>
    <w:p w14:paraId="51473124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-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otwarcie w przeglądarce internetowej urządzenia końcowego Klienta strony internetowej,</w:t>
      </w:r>
    </w:p>
    <w:p w14:paraId="33352000" w14:textId="1969355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przejście przez Klienta do formularza zamówienia i jego wypełnienie.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zastrzega, iż podanie danych niezgodnych z prawdą, niekompletnych i/lub nieaktualnych może uniemożliwić realizację Zamówienia i zawarcie Umowy Zlecenia i/lub wykonanie Umowy Zlecenia. Formularz wymaga podania przez Klienta następujących danych Klienta: imię i nazwisko, adres poczty elektronicznej, numer telefonu kontaktowego, miejsce dokonania oceny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(adres nieruchomości).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zastrzega, iż z uwagi na nieprzewidziane okoliczności może wprowadzić obowiązek podania w treści formularza Zamówienia lub w innym właściwym formularzu, innych niż powyżej wskazane informacji dotyczących Klienta.</w:t>
      </w:r>
    </w:p>
    <w:p w14:paraId="18196563" w14:textId="0463F648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zaakceptowanie formularza zamówienia,</w:t>
      </w:r>
      <w:r w:rsidR="00C41DB1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zgody na przetwarzanie danych,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Regulaminu i przesłanie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Zamówienia za pomocą udostępnionej w tym celu funkcjonalności (przycisk 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„Wyślij”).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chwili kliknięcia przycisku „</w:t>
      </w:r>
      <w:r w:rsidR="008F251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Wyślij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” Klient ma prawo edycji formularza w zakresie wskazanych w treści formularza danych.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informuje, że kliknięcie opisanego w zdaniach poprzedzających przycisku powoduje przesłanie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Klienta oferty  zawarcia Umowy Zlecenia, która może zostać zaakceptowana i przyjęta do realizacji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 jej zweryfikowaniu.  Zamówienie może zostać również złożone telefonicznie, pod numerem telefonu: 730107070, w godzinach od 8:00 do 16:00, gdzie wymagane jest podanie danych tak jak w przypadku skorzystania przez Klienta z formularza zgłoszeniowego.</w:t>
      </w:r>
    </w:p>
    <w:p w14:paraId="2153421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21B0589" w14:textId="7BC1558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4.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Po przesłaniu Zamówienia przez Klienta</w:t>
      </w:r>
      <w:r w:rsidR="00C41DB1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terminie do 2 dni roboczych </w:t>
      </w:r>
      <w:r w:rsidR="00D86D68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dokonuje weryfikacji zamówienia, a następnie wysyła na podany przez Klienta adres poczty elektronicznej potwierdzenie przyjęcia złożonej przez Klienta oferty bądź informację o nieprzyjęciu oferty , podając przyczynę takiej decyzji. Brak przyjęcia przez QL oferty Klienta może być uzasadniony brakiem możliwości obsługi kolejnych Zamówień z uwagi na możliwości techniczne lub personalne QL lub uprzednim naruszeniem Regulaminu przez Klienta. Z chwilą przyjęcia oferty przez QL zawarta zostaje przez Klienta z QL Umowa Zlecenia.</w:t>
      </w:r>
    </w:p>
    <w:p w14:paraId="4A009C7D" w14:textId="6750B1A4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BBD7A4" w14:textId="4A4C7A1B" w:rsidR="00385A79" w:rsidRPr="009E137D" w:rsidRDefault="00385A79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2F53B3E" w14:textId="77777777" w:rsidR="00385A79" w:rsidRPr="009E137D" w:rsidRDefault="00385A79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4804B9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VI</w:t>
      </w:r>
    </w:p>
    <w:p w14:paraId="18E0B414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Zlecenie wyceny</w:t>
      </w:r>
    </w:p>
    <w:p w14:paraId="7F691D0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E8BBDD4" w14:textId="7CD22D1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 przyjęciu oferty Klienta przeprowadza w umówionym z Klientem terminie, na wskazanej w Zamówieniu nieruchomości nieodpłatną usługę doradczą obejmującą ocenę możliwości montażu Towarów</w:t>
      </w:r>
      <w:r w:rsidR="00C41DB1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wraz z wyceną (kalkulacją) kosztu Towarów wraz z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ich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montażem</w:t>
      </w:r>
      <w:r w:rsidR="00FC60C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bez</w:t>
      </w:r>
      <w:r w:rsidR="00A65DEA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51FE6D05" w14:textId="7DDC681E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Wycena nie obejmuje terminu realizacji dostawy i montażu Towarów. Wszelkie warunki dostawy i montażu Towarów u Klienta reguluje odrębnie 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umowa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zawarta przez Klienta z 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wybranym przez Klienta Instalatorem wybranym z wykazu udostępnionego przez osobę wykonującą wycenę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przy czym obowiązują ceny wskazane w wycenie.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zapewnia wyłącznie zachowanie cen na Towary i usługę montażu</w:t>
      </w:r>
      <w:r w:rsidR="00FC60C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(jeśli była przedmiotem wyceny)</w:t>
      </w:r>
      <w:r w:rsidR="00064530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określone w wycenie, nie gwarantując cen jakichkolwiek usług i/lub Towarów nieobjętych wyceną.</w:t>
      </w:r>
      <w:r w:rsidR="00753F4F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QL nie jest stroną stosunku zobowiązaniowego, na podstawie którego Klient nabędzie Towary wraz lub bez usługi montażu (w szczególności umów sprzedaży, dostawy) oraz nie pośredniczy w zawarciu tego typu umowy, a świadczy wyłącznie usługę w postaci oceny możliwości montażu Towarów oraz ich wyceny z – lub - bez usługi montażu</w:t>
      </w:r>
    </w:p>
    <w:p w14:paraId="28A92E29" w14:textId="1E70909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3.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wykonując zlecenie nie jest związany wskazaniami Klienta sposobu wykonania zlecenia, oceniając możliwość montażu Towarów parametry i możliwości techniczne zarówno Towarów jak i nieruchomości Klienta, na której Towary miałyby zostać zamontowane.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 prawo powierzyć wykonanie zlecenia wybranej przez siebie osobie trzeciej.</w:t>
      </w:r>
    </w:p>
    <w:p w14:paraId="7D5CB07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7EA8957" w14:textId="3C9AB4B4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4. Zarówno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jak i Klient mają prawo wypowiedzieć umowę zlecenia bez ważnego powodu i bez potrzeby wskazywania powodu wypowiedzenia. Okres wypowiedzenia wynosi w tym przypadku 14 dni od dnia doręczenia wypowiedzenia. Wypowiedzenie winno zostać przesłane wiadomością e-mail – w przypadku Klienta, na adres: </w:t>
      </w:r>
      <w:hyperlink r:id="rId11" w:history="1">
        <w:r w:rsidR="007C657E" w:rsidRPr="009E137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sterowanie@qlcontrols.com</w:t>
        </w:r>
      </w:hyperlink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 w przypadku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adres e-mail wskazany przez Klienta w treści formularza zgłoszeniowego lub podany telefonicznie.</w:t>
      </w:r>
    </w:p>
    <w:p w14:paraId="2BA3ACCB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128A796" w14:textId="7144553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5. Klientowi nie przysługuje prawo żądania uzupełnienia lub zmiany wyceny sporządzonej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, poza przypadkiem uwzględnienia reklamacji Klienta.</w:t>
      </w:r>
    </w:p>
    <w:p w14:paraId="4FB1F60A" w14:textId="7699849C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938C19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VII</w:t>
      </w:r>
    </w:p>
    <w:p w14:paraId="11677D2C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Reklamacje</w:t>
      </w:r>
    </w:p>
    <w:p w14:paraId="4A39C73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259B8436" w14:textId="59897A10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 Klientowi przysługuje prawo wniesienia reklamacji</w:t>
      </w:r>
      <w:r w:rsidR="00753F4F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usługi</w:t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wyceny wykonanej w ramach Umowy Zlecenia na podstawie Zamówienia przez </w:t>
      </w:r>
      <w:r w:rsidR="00AD122B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QL</w:t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.</w:t>
      </w:r>
      <w:r w:rsidR="00753F4F"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Z uwagi na fakt, iż QL nie jest stroną stosunku zobowiązaniowego, na podstawie którego Klient nabędzie Towary wraz lub bez usługi montażu (w szczególności umów sprzedaży, dostawy) oraz nie pośredniczy w zawarciu tego typu umowy, a świadczy wyłącznie usługę w postaci oceny możliwości montażu Towarów oraz ich wyceny z – lub – bez usługi montażu, wszelkie reklamacje/roszczenia dotyczące nabycia Towarów i/lub usługi montażu winny być zgłaszane podmiotowi, który dokonał sprzedaży/usługi montażu, tj. Instalatorowi wybranemu przez Klienta.</w:t>
      </w:r>
    </w:p>
    <w:p w14:paraId="5A2BC430" w14:textId="7B0B0BD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W przypadku, gdy do rozpatrzenia reklamacji niezbędne stanie się przesłanie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dodatkowych informacji, Klient zobowiązany jest dostarczyć takie informacje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Brak dostarczenia dodatkowych informacji może uniemożliwić uwzględnienie reklamacji i uzasadnić odmowę jej uwzględnienia. </w:t>
      </w:r>
    </w:p>
    <w:p w14:paraId="5C12449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3DE6F48" w14:textId="1A5E07B1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3.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 Klient uprawniony jest do zgłoszenia reklamacji pisemnie lub za pośrednictwem poczty elektronicznej na adres e-mail na adresy korespondencyjne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wskazane na wstępie Regulaminu. W treści reklamacji Klient powinien zawrzeć: informacje i okoliczności dotyczących przedmiotu reklamacji (rodzaj wady, data wykrycia wady wyceny), żądania Klienta (żądanie zmiany lub uzupełnienia wyceny), nadto dane kontaktowe do Klienta składającego reklamację – podanie wskazanych wyżej wymogów nie wpływa na skuteczność i rozpoznanie reklamacji, lecz brak wskazania wymienionych informacji i żądań Klienta może utrudnić lub uniemożliwić proces rozpatrzenia reklamacji. </w:t>
      </w:r>
    </w:p>
    <w:p w14:paraId="476004DB" w14:textId="04436D34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4.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Reklamacja zostanie rozpatrzona w terminie do 14 dni od jej doręczenia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ustosunkuje się do reklamacji Klienta niezwłocznie, nie później niż w terminie 14 dni od dnia jej otrzymania. W przypadku braku ustosunkowania się do reklamacji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wyżej wskazanym terminie, przyjmuje się, iż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reklamację uznał. </w:t>
      </w:r>
    </w:p>
    <w:p w14:paraId="49A72E62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AC0DBF" w14:textId="77777777" w:rsidR="0025358C" w:rsidRPr="009E137D" w:rsidRDefault="0025358C" w:rsidP="009E137D">
      <w:pPr>
        <w:pStyle w:val="NormalnyWeb"/>
        <w:spacing w:before="0" w:beforeAutospacing="0" w:after="0" w:afterAutospacing="0"/>
        <w:contextualSpacing/>
        <w:mirrorIndents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55F250C" w14:textId="77777777" w:rsidR="00910EDB" w:rsidRPr="009E137D" w:rsidRDefault="00910EDB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DAB43DD" w14:textId="322EB83F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VIII</w:t>
      </w:r>
    </w:p>
    <w:p w14:paraId="1E573C18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Ustawowe Prawo Odstąpienia</w:t>
      </w:r>
    </w:p>
    <w:p w14:paraId="13A9312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CCF3CC5" w14:textId="6AF84C4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Klienci mogą skorzystać z ustawowego prawa do odstąpienia od umowy, bez podawania przyczyny i bez ponoszenia jakichkolwiek kosztów innych niż przewidziane przez przepisy prawa, w terminie 14 dni od dnia zawarcia Umowy Zlecenia. Do zachowania terminu wystarczy złożenie przez Klienta przed jego upływem jakiegokolwiek jednoznacznego oświadczenia o odstąpieniu od umowy, które może zostać złożone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zarówno przy użyciu poczty elektronicznej lub pocztą na adresy kontaktowe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wymienione na wstępie Regulaminu, w szczególności z wykorzystaniem wzoru oświadczenia o odstąpieniu od umowy, który stanowi załącznik do niniejszego Regulaminu. Złożenie oświadczenia o odstąpieniu od umowy z wykorzystaniem wzoru oświadczenia o odstąpieniu od umowy nie jest wymagane.</w:t>
      </w:r>
    </w:p>
    <w:p w14:paraId="155B33BA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6DC181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3.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Skutkiem odstąpienia od umowy przez Klienta w wyniku realizacji uprawnień o których mowa w pkt 1 powyżej jest uznanie umowy za niezawartą. </w:t>
      </w:r>
    </w:p>
    <w:p w14:paraId="0FAD1B24" w14:textId="6E1D273B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4. W każdym przypadku, gdy zgodnie z Regulaminem Klient może anulować złożone Zamówienie, Klient zachowuje prawo do odstąpienia od umowy.</w:t>
      </w:r>
    </w:p>
    <w:p w14:paraId="7EF6F88F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IX</w:t>
      </w:r>
    </w:p>
    <w:p w14:paraId="63AA86E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Rozwiązanie umowy o świadczenie usług elektronicznych oraz zmiana regulaminu</w:t>
      </w:r>
    </w:p>
    <w:p w14:paraId="200616A0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49EAF46" w14:textId="67A01170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może w każdym czasie rozwiązać Umowę o Świadczenie Usług za 7-dniowym okresem wypowiedzenia ze skutkiem na ostatni dzień okresu wypowiedzenia, z ważnych przyczyn, w tym w szczególności:</w:t>
      </w:r>
    </w:p>
    <w:p w14:paraId="76B6DE47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naruszenia przez Klienta niniejszego Regulaminu,</w:t>
      </w:r>
    </w:p>
    <w:p w14:paraId="607A3F6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- zmiany charakteru, zakresu, sposobu świadczenia usług drogą elektroniczną, wraz z zaistnieniem kwestii technicznych związanych ze zmianą charakteru, zakresu, sposobu świadczenia usług drogą elektroniczną lub wymagań technicznych koniecznych do spełnienia dla korzystania z tych usług,</w:t>
      </w:r>
    </w:p>
    <w:p w14:paraId="4CE03FB1" w14:textId="13BDD91F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zmian obowiązującego prawa, wydania orzeczeń, decyzji lub innych wiążących czynności uprawnionych organów lub instytucji wpływające na obowiązki i prawa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i/lub Klienta,</w:t>
      </w:r>
    </w:p>
    <w:p w14:paraId="51F8563F" w14:textId="16B8D295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przy czym w przypadku naruszenia przez Klienta Regulaminu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uprawniony jest do ograniczenia dostępu Klienta do jakichkolwiek usług świadczonych w ramach strony internetowej i/lub treści zawartych na stronie internetowej, jak również uprawniony jest do nie przyjęcia oferty Klienta w ramach złożonego Zamówienia.</w:t>
      </w:r>
    </w:p>
    <w:p w14:paraId="3F118CC6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F525243" w14:textId="26304964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 prawo zmienić Regulamin poprzez jego publikację na stronie internetowej z upływem 14 dni od dnia opublikowania zmiany Regulaminu. </w:t>
      </w:r>
    </w:p>
    <w:p w14:paraId="342A8F02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FBD222E" w14:textId="2BA3363F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3. Zmiana Regulaminu nie wpływa na Umowy Zlecenia zawarte przez Klienta i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przed zmianą Regulaminu.</w:t>
      </w:r>
    </w:p>
    <w:p w14:paraId="0EFE3E27" w14:textId="4FDB38F3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AA30AC0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X</w:t>
      </w:r>
    </w:p>
    <w:p w14:paraId="6BE04482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Postanowienia Końcowe</w:t>
      </w:r>
    </w:p>
    <w:p w14:paraId="15B12A7D" w14:textId="250BA1D6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1.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 Treść Regulaminu jest dostępna dla Klientów pod adresem: </w:t>
      </w:r>
      <w:r w:rsidR="007C657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www.salus-controls.pl/sterowanie-na-zawolanie</w:t>
      </w:r>
    </w:p>
    <w:p w14:paraId="48B7A93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</w:p>
    <w:p w14:paraId="48E49354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2. P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rawem właściwym dla rozstrzygania wszelkich sporów związanych z niniejszym regulaminem jest prawo polskie. Spory te będą rozstrzygane przez właściwy miejscowo sąd powszechny.</w:t>
      </w:r>
    </w:p>
    <w:p w14:paraId="03F4D543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2A6135A" w14:textId="4C668312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4. Umowy o Świadczenie Usług oraz Umowy Zlecenia zawierane są przez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języku polskim.</w:t>
      </w:r>
    </w:p>
    <w:p w14:paraId="18413D63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9DCC2B4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5. Utrwalenie, zabezpieczenie i udostępnienie istotnych postanowień zawieranej Umowy o Świadczenie Usług Drogą Elektroniczną następuje poprzez przesłanie wiadomości e-mail na adres e-mail podany przez Klienta.</w:t>
      </w:r>
    </w:p>
    <w:p w14:paraId="45262EA9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4D8D6DE" w14:textId="279D47D3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6. Utrwalenie, zabezpieczenie, udostępnienie oraz potwierdzenie Klientowi istotnych postanowień Umowy Zlecenia następuje poprzez przesłanie Klientowi wiadomości e-mail z potwierdzeniem złożenia Zamówienia. Treść Umowy Zlecenia jest dodatkowo utrwalona i zabezpieczona w systemie informatycznym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14:paraId="6DB7FBCE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6440306" w14:textId="42C02450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7. </w:t>
      </w:r>
      <w:r w:rsidR="00AD122B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informuje, że Klienci będący konsumentami, mają możliwość rozwiązywania sporów w drodze polubownej, mogą skorzystać z pomocy rzecznika konsumentów lub organizacji pozarządowych działających na rzecz konsumentów. Więcej informacji znajduje się na stronach internetowych Urzędu Ochrony Konkurencji i Konsumentów (</w:t>
      </w:r>
      <w:hyperlink r:id="rId12" w:history="1">
        <w:r w:rsidRPr="009E137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www.uokik.gov.pl</w:t>
        </w:r>
      </w:hyperlink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).</w:t>
      </w:r>
    </w:p>
    <w:p w14:paraId="3A34DA51" w14:textId="77777777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8A826CD" w14:textId="443251BF" w:rsidR="00BB5C33" w:rsidRPr="009E137D" w:rsidRDefault="00BB5C33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8. Regulamin obowiązuje od dnia </w:t>
      </w:r>
      <w:r w:rsidR="007C657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07.03.2022 r. </w:t>
      </w:r>
      <w:r w:rsidR="004122B2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do dnia zakończenia Promocji „Sterowanie na zawołanie”.</w:t>
      </w:r>
    </w:p>
    <w:p w14:paraId="19C97A88" w14:textId="1707FD46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5AB766C" w14:textId="104D2984" w:rsidR="00DE3695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B3E5809" w14:textId="21C43C1F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04325A4" w14:textId="2B07B6C8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1FBE4F5" w14:textId="178B6C1D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ABF5798" w14:textId="799051DC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0A1577D" w14:textId="38A625E9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9092AC5" w14:textId="4FBA9A36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4BAF0DE" w14:textId="52B75A07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F058F2A" w14:textId="7352292D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02AB45" w14:textId="2B713CBA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336A10" w14:textId="7978AE04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5B8D73A" w14:textId="3F2584A4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5E66BD" w14:textId="49982E5C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E37671F" w14:textId="5E7BF916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50F9F53" w14:textId="5360274A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AD0308E" w14:textId="0FE375EE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42FE3BC" w14:textId="5C406695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DAC4051" w14:textId="442C2344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C51B840" w14:textId="16165335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182D7B7" w14:textId="439A81EA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976C05B" w14:textId="7BBE2E6F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A084E30" w14:textId="3BAC56A3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D8484D4" w14:textId="3FE89C25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9BB1D31" w14:textId="7A5BD443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FEB0B06" w14:textId="6712A23F" w:rsid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0E72626" w14:textId="77777777" w:rsidR="009E137D" w:rsidRPr="009E137D" w:rsidRDefault="009E137D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760A546" w14:textId="11B13A8F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A77494" w14:textId="1FF0C9D6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Załącznik nr </w:t>
      </w:r>
      <w:r w:rsidR="007C657E"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1 </w:t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– wzór oświadczenia o odstąpieniu od umowy</w:t>
      </w:r>
    </w:p>
    <w:p w14:paraId="764F8B57" w14:textId="64A18E5A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4DEF561" w14:textId="77777777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F7FA45F" w14:textId="58C11DAC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…………………………………………………………</w:t>
      </w:r>
    </w:p>
    <w:p w14:paraId="463678FF" w14:textId="61A03BAF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(miejscowość i data)</w:t>
      </w:r>
    </w:p>
    <w:p w14:paraId="53A15DEB" w14:textId="4502C580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……………………………………..</w:t>
      </w:r>
    </w:p>
    <w:p w14:paraId="165F9EF6" w14:textId="065EF0D2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(imię i nazwisko Klienta)</w:t>
      </w:r>
    </w:p>
    <w:p w14:paraId="03495CF8" w14:textId="30803DCF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2CFEC04" w14:textId="746164DB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………………………………….</w:t>
      </w:r>
    </w:p>
    <w:p w14:paraId="647E0E87" w14:textId="7C3ABA13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137D">
        <w:rPr>
          <w:rFonts w:asciiTheme="minorHAnsi" w:hAnsiTheme="minorHAnsi" w:cstheme="minorHAnsi"/>
          <w:color w:val="000000" w:themeColor="text1"/>
          <w:sz w:val="18"/>
          <w:szCs w:val="18"/>
        </w:rPr>
        <w:t>(adres Klienta)</w:t>
      </w:r>
    </w:p>
    <w:p w14:paraId="13E6562B" w14:textId="77777777" w:rsidR="001063FD" w:rsidRPr="009E137D" w:rsidRDefault="001063FD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</w:p>
    <w:p w14:paraId="1F6D4CAC" w14:textId="77777777" w:rsidR="001063FD" w:rsidRPr="009E137D" w:rsidRDefault="001063FD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</w:p>
    <w:p w14:paraId="4075CB62" w14:textId="77777777" w:rsidR="001063FD" w:rsidRPr="009E137D" w:rsidRDefault="001063FD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</w:p>
    <w:p w14:paraId="138220B5" w14:textId="77777777" w:rsidR="001063FD" w:rsidRPr="009E137D" w:rsidRDefault="001063FD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</w:p>
    <w:p w14:paraId="268D7162" w14:textId="77777777" w:rsidR="001063FD" w:rsidRPr="009E137D" w:rsidRDefault="001063FD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</w:p>
    <w:p w14:paraId="6F4C5A6B" w14:textId="022D7FD3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>OŚWIADCZENIE</w:t>
      </w:r>
    </w:p>
    <w:p w14:paraId="28515C84" w14:textId="757A9F35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center"/>
        <w:rPr>
          <w:rFonts w:asciiTheme="minorHAnsi" w:hAnsiTheme="minorHAnsi" w:cstheme="minorHAnsi"/>
          <w:color w:val="2F2F2F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>o odstąpieniu od umowy zawartej na odległość</w:t>
      </w:r>
    </w:p>
    <w:p w14:paraId="69442F1B" w14:textId="77777777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2F2F2F"/>
          <w:sz w:val="18"/>
          <w:szCs w:val="18"/>
        </w:rPr>
      </w:pPr>
    </w:p>
    <w:p w14:paraId="77787886" w14:textId="3F615482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  <w:t xml:space="preserve">Oświadczam, że   odstępuję od   umowy  zlecenia obejmującej usługę doradczą obejmującą wykonanie przez </w:t>
      </w:r>
      <w:r w:rsidR="00AD122B" w:rsidRPr="009E137D">
        <w:rPr>
          <w:rFonts w:asciiTheme="minorHAnsi" w:hAnsiTheme="minorHAnsi" w:cstheme="minorHAnsi"/>
          <w:color w:val="2F2F2F"/>
          <w:sz w:val="18"/>
          <w:szCs w:val="18"/>
        </w:rPr>
        <w:t>QL</w:t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 xml:space="preserve"> usługi oceny możliwości montażu Towarów wraz z wyceną (kalkulacją) kosztu Towarów wraz z montażem, zawartej  dnia  ....................  w  ....................  .  </w:t>
      </w:r>
    </w:p>
    <w:p w14:paraId="38630C3F" w14:textId="77777777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</w:p>
    <w:p w14:paraId="5DDB9C64" w14:textId="7BD43526" w:rsidR="00DE3695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color w:val="2F2F2F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  <w:t xml:space="preserve">    ........................................</w:t>
      </w:r>
    </w:p>
    <w:p w14:paraId="18508807" w14:textId="2FF84530" w:rsidR="0038766B" w:rsidRPr="009E137D" w:rsidRDefault="00DE3695" w:rsidP="009E137D">
      <w:pPr>
        <w:pStyle w:val="NormalnyWeb"/>
        <w:spacing w:before="0" w:beforeAutospacing="0" w:after="0" w:afterAutospacing="0"/>
        <w:contextualSpacing/>
        <w:mirrorIndents/>
        <w:jc w:val="both"/>
        <w:rPr>
          <w:rFonts w:asciiTheme="minorHAnsi" w:hAnsiTheme="minorHAnsi" w:cstheme="minorHAnsi"/>
          <w:sz w:val="18"/>
          <w:szCs w:val="18"/>
        </w:rPr>
      </w:pP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</w:r>
      <w:r w:rsidRPr="009E137D">
        <w:rPr>
          <w:rFonts w:asciiTheme="minorHAnsi" w:hAnsiTheme="minorHAnsi" w:cstheme="minorHAnsi"/>
          <w:color w:val="2F2F2F"/>
          <w:sz w:val="18"/>
          <w:szCs w:val="18"/>
        </w:rPr>
        <w:tab/>
        <w:t>(podpis Klienta)</w:t>
      </w:r>
    </w:p>
    <w:sectPr w:rsidR="0038766B" w:rsidRPr="009E137D" w:rsidSect="00981A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349C" w14:textId="77777777" w:rsidR="002F45DD" w:rsidRDefault="002F45DD" w:rsidP="003C1CFC">
      <w:pPr>
        <w:spacing w:after="0" w:line="240" w:lineRule="auto"/>
      </w:pPr>
      <w:r>
        <w:separator/>
      </w:r>
    </w:p>
  </w:endnote>
  <w:endnote w:type="continuationSeparator" w:id="0">
    <w:p w14:paraId="5B40F193" w14:textId="77777777" w:rsidR="002F45DD" w:rsidRDefault="002F45DD" w:rsidP="003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1C90" w14:textId="77777777" w:rsidR="009E137D" w:rsidRDefault="009E1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0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00D7EE" w14:textId="66A30AEE" w:rsidR="00981A8F" w:rsidRDefault="00981A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B25813C" w14:textId="77777777" w:rsidR="00981A8F" w:rsidRDefault="00981A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DB8F" w14:textId="77777777" w:rsidR="009E137D" w:rsidRDefault="009E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A9F6" w14:textId="77777777" w:rsidR="002F45DD" w:rsidRDefault="002F45DD" w:rsidP="003C1CFC">
      <w:pPr>
        <w:spacing w:after="0" w:line="240" w:lineRule="auto"/>
      </w:pPr>
      <w:r>
        <w:separator/>
      </w:r>
    </w:p>
  </w:footnote>
  <w:footnote w:type="continuationSeparator" w:id="0">
    <w:p w14:paraId="2F815B9E" w14:textId="77777777" w:rsidR="002F45DD" w:rsidRDefault="002F45DD" w:rsidP="003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90D6" w14:textId="77777777" w:rsidR="009E137D" w:rsidRDefault="009E1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D2" w14:textId="208D8452" w:rsidR="001063FD" w:rsidRPr="00981A8F" w:rsidRDefault="00981A8F" w:rsidP="00981A8F">
    <w:pPr>
      <w:pStyle w:val="Nagwek"/>
      <w:rPr>
        <w:sz w:val="12"/>
        <w:szCs w:val="12"/>
      </w:rPr>
    </w:pPr>
    <w:r w:rsidRPr="00981A8F">
      <w:rPr>
        <w:sz w:val="12"/>
        <w:szCs w:val="12"/>
      </w:rPr>
      <w:t>V</w:t>
    </w:r>
    <w:r w:rsidR="009E137D">
      <w:rPr>
        <w:sz w:val="12"/>
        <w:szCs w:val="1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0158" w14:textId="77777777" w:rsidR="009E137D" w:rsidRDefault="009E1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33"/>
    <w:rsid w:val="00055D74"/>
    <w:rsid w:val="00056E86"/>
    <w:rsid w:val="00064530"/>
    <w:rsid w:val="000B3E1A"/>
    <w:rsid w:val="001063FD"/>
    <w:rsid w:val="00132305"/>
    <w:rsid w:val="001B24F9"/>
    <w:rsid w:val="001E6B9D"/>
    <w:rsid w:val="001F183A"/>
    <w:rsid w:val="0025358C"/>
    <w:rsid w:val="002F45DD"/>
    <w:rsid w:val="00372989"/>
    <w:rsid w:val="00385A79"/>
    <w:rsid w:val="0038766B"/>
    <w:rsid w:val="0039738F"/>
    <w:rsid w:val="003C1CFC"/>
    <w:rsid w:val="0041003D"/>
    <w:rsid w:val="004122B2"/>
    <w:rsid w:val="00426E4F"/>
    <w:rsid w:val="004430D6"/>
    <w:rsid w:val="004E6246"/>
    <w:rsid w:val="005176EA"/>
    <w:rsid w:val="00522803"/>
    <w:rsid w:val="00596807"/>
    <w:rsid w:val="005D61FC"/>
    <w:rsid w:val="006832AC"/>
    <w:rsid w:val="006D642E"/>
    <w:rsid w:val="007429D6"/>
    <w:rsid w:val="00753F4F"/>
    <w:rsid w:val="0076142A"/>
    <w:rsid w:val="0076323E"/>
    <w:rsid w:val="00783174"/>
    <w:rsid w:val="00783539"/>
    <w:rsid w:val="007A2E7B"/>
    <w:rsid w:val="007C657E"/>
    <w:rsid w:val="008B6DA3"/>
    <w:rsid w:val="008D1E99"/>
    <w:rsid w:val="008E5208"/>
    <w:rsid w:val="008E5482"/>
    <w:rsid w:val="008F2510"/>
    <w:rsid w:val="00910EDB"/>
    <w:rsid w:val="00941B5F"/>
    <w:rsid w:val="00943381"/>
    <w:rsid w:val="009468FC"/>
    <w:rsid w:val="00981A8F"/>
    <w:rsid w:val="00993B9D"/>
    <w:rsid w:val="009E137D"/>
    <w:rsid w:val="00A50643"/>
    <w:rsid w:val="00A6408F"/>
    <w:rsid w:val="00A65DEA"/>
    <w:rsid w:val="00AD122B"/>
    <w:rsid w:val="00B23142"/>
    <w:rsid w:val="00B72417"/>
    <w:rsid w:val="00BA6389"/>
    <w:rsid w:val="00BB5C33"/>
    <w:rsid w:val="00BC454F"/>
    <w:rsid w:val="00C41DB1"/>
    <w:rsid w:val="00C4564C"/>
    <w:rsid w:val="00CC1E93"/>
    <w:rsid w:val="00D00F5B"/>
    <w:rsid w:val="00D104B5"/>
    <w:rsid w:val="00D67562"/>
    <w:rsid w:val="00D86D68"/>
    <w:rsid w:val="00DB11FB"/>
    <w:rsid w:val="00DE3695"/>
    <w:rsid w:val="00E26A64"/>
    <w:rsid w:val="00EC344E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AF7"/>
  <w15:chartTrackingRefBased/>
  <w15:docId w15:val="{0A5AED0A-4368-41FB-A891-71BD2E6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C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C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CFC"/>
  </w:style>
  <w:style w:type="paragraph" w:styleId="Stopka">
    <w:name w:val="footer"/>
    <w:basedOn w:val="Normalny"/>
    <w:link w:val="StopkaZnak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CFC"/>
  </w:style>
  <w:style w:type="paragraph" w:styleId="Poprawka">
    <w:name w:val="Revision"/>
    <w:hidden/>
    <w:uiPriority w:val="99"/>
    <w:semiHidden/>
    <w:rsid w:val="00D86D6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s-controls.pl/sterowanie-na-zawolan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lus-controls.pl/sterowanie-na-zawolanie" TargetMode="External"/><Relationship Id="rId12" Type="http://schemas.openxmlformats.org/officeDocument/2006/relationships/hyperlink" Target="http://www.uokik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rowanie@qlcontrol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lus-controls.pl/sterowanie-na-zawola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us-controls.pl/sterowanie-na-zawolan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3A80-3D08-4394-8A6D-90AB49B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3747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Grolik</dc:creator>
  <cp:keywords/>
  <dc:description/>
  <cp:lastModifiedBy>Salus Controls</cp:lastModifiedBy>
  <cp:revision>3</cp:revision>
  <dcterms:created xsi:type="dcterms:W3CDTF">2022-02-25T08:54:00Z</dcterms:created>
  <dcterms:modified xsi:type="dcterms:W3CDTF">2023-03-10T14:36:00Z</dcterms:modified>
</cp:coreProperties>
</file>